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F94" w:rsidRDefault="00BD3F94" w:rsidP="00276EC1">
      <w:pPr>
        <w:spacing w:after="1" w:line="220" w:lineRule="atLeast"/>
        <w:rPr>
          <w:rFonts w:ascii="Calibri" w:hAnsi="Calibri" w:cs="Calibri"/>
        </w:rPr>
      </w:pPr>
    </w:p>
    <w:p w:rsidR="00276EC1" w:rsidRPr="00BD3F94" w:rsidRDefault="00BD3F94" w:rsidP="00BD3F94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bookmarkStart w:id="0" w:name="_GoBack"/>
      <w:bookmarkEnd w:id="0"/>
      <w:r w:rsidR="00276EC1" w:rsidRPr="00BD3F94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6EC1" w:rsidRPr="00BD3F94" w:rsidRDefault="00276EC1" w:rsidP="00276EC1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519"/>
      <w:bookmarkEnd w:id="1"/>
      <w:r w:rsidRPr="00BD3F94">
        <w:rPr>
          <w:rFonts w:ascii="Times New Roman" w:hAnsi="Times New Roman" w:cs="Times New Roman"/>
          <w:b/>
          <w:sz w:val="24"/>
          <w:szCs w:val="24"/>
        </w:rPr>
        <w:t>Порядок выдачи под отчет денежных средств,</w:t>
      </w:r>
    </w:p>
    <w:p w:rsidR="00276EC1" w:rsidRPr="00BD3F94" w:rsidRDefault="00276EC1" w:rsidP="00276EC1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b/>
          <w:sz w:val="24"/>
          <w:szCs w:val="24"/>
        </w:rPr>
        <w:t>составления и представления отчетов подотчетными лицами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1.1. Порядок устанавливает единые правила расчетов с подотчетными лицами.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1.2. Основными нормативными правовыми актами, использованными при разработке настоящего Порядка, являются: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Pr="00BD3F94">
          <w:rPr>
            <w:rFonts w:ascii="Times New Roman" w:hAnsi="Times New Roman" w:cs="Times New Roman"/>
            <w:sz w:val="24"/>
            <w:szCs w:val="24"/>
          </w:rPr>
          <w:t>Указание</w:t>
        </w:r>
      </w:hyperlink>
      <w:r w:rsidRPr="00BD3F94">
        <w:rPr>
          <w:rFonts w:ascii="Times New Roman" w:hAnsi="Times New Roman" w:cs="Times New Roman"/>
          <w:sz w:val="24"/>
          <w:szCs w:val="24"/>
        </w:rPr>
        <w:t xml:space="preserve"> N 3210-У;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BD3F94">
          <w:rPr>
            <w:rFonts w:ascii="Times New Roman" w:hAnsi="Times New Roman" w:cs="Times New Roman"/>
            <w:sz w:val="24"/>
            <w:szCs w:val="24"/>
          </w:rPr>
          <w:t>Инструкция</w:t>
        </w:r>
      </w:hyperlink>
      <w:r w:rsidRPr="00BD3F94">
        <w:rPr>
          <w:rFonts w:ascii="Times New Roman" w:hAnsi="Times New Roman" w:cs="Times New Roman"/>
          <w:sz w:val="24"/>
          <w:szCs w:val="24"/>
        </w:rPr>
        <w:t xml:space="preserve"> N 157н;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BD3F9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F94">
        <w:rPr>
          <w:rFonts w:ascii="Times New Roman" w:hAnsi="Times New Roman" w:cs="Times New Roman"/>
          <w:sz w:val="24"/>
          <w:szCs w:val="24"/>
        </w:rPr>
        <w:t xml:space="preserve"> Минфина России N 52н;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BD3F94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BD3F94">
        <w:rPr>
          <w:rFonts w:ascii="Times New Roman" w:hAnsi="Times New Roman" w:cs="Times New Roman"/>
          <w:sz w:val="24"/>
          <w:szCs w:val="24"/>
        </w:rPr>
        <w:t xml:space="preserve"> об особенностях направления работников в служебные командировки, утвержденное Постановлением Правительства РФ от 13.10.2008 N 749.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pStyle w:val="a3"/>
        <w:numPr>
          <w:ilvl w:val="0"/>
          <w:numId w:val="1"/>
        </w:numPr>
        <w:spacing w:after="1" w:line="2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F94">
        <w:rPr>
          <w:rFonts w:ascii="Times New Roman" w:hAnsi="Times New Roman" w:cs="Times New Roman"/>
          <w:b/>
          <w:sz w:val="24"/>
          <w:szCs w:val="24"/>
        </w:rPr>
        <w:t>Порядок выдачи денежных средств под отчет</w:t>
      </w:r>
    </w:p>
    <w:p w:rsidR="00276EC1" w:rsidRPr="00BD3F94" w:rsidRDefault="00276EC1" w:rsidP="00276EC1">
      <w:pPr>
        <w:pStyle w:val="a3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2.1. Денежные средства выдаются (перечисляются) под отчет: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- на административно-хозяйственные нужды;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- покрытие (возмещение) затрат, связанных со служебными командировками.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2.2. Получать подотчетные суммы на административно-хозяйственные нужды имеют право работники, замещающие должности, которые приведены в перечне, утверждаемом приказом руководителя.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2.3. Сумма денежных средств, выдаваемых под отчет одному лицу на административно-хозяйственные нужды, с учетом перерасхода не может превышать 50 000 (пятьдесят тысяч) руб.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2.4. Денежные средства под отчет на административно-хозяйственные нужды перечисляются на банковские дебетовые карты сотрудников согласно Положения.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2.5. Максимальный срок выдачи денежных средств под отчет на административно-хозяйственные нужды составляет 30 календарных дней.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2.6. Подотчетные суммы на осуществление командировочных расходов выдаются работникам, состоящим в трудовых отношениях, при направлении в служебную командировку в соответствии с </w:t>
      </w:r>
      <w:r w:rsidR="00BD3F94" w:rsidRPr="00BD3F94">
        <w:rPr>
          <w:rFonts w:ascii="Times New Roman" w:hAnsi="Times New Roman" w:cs="Times New Roman"/>
          <w:sz w:val="24"/>
          <w:szCs w:val="24"/>
        </w:rPr>
        <w:t>приказом руководителя</w:t>
      </w:r>
      <w:r w:rsidRPr="00BD3F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F94">
        <w:rPr>
          <w:rFonts w:ascii="Times New Roman" w:hAnsi="Times New Roman" w:cs="Times New Roman"/>
          <w:sz w:val="24"/>
          <w:szCs w:val="24"/>
        </w:rPr>
        <w:t>( по</w:t>
      </w:r>
      <w:proofErr w:type="gramEnd"/>
      <w:r w:rsidRPr="00BD3F94">
        <w:rPr>
          <w:rFonts w:ascii="Times New Roman" w:hAnsi="Times New Roman" w:cs="Times New Roman"/>
          <w:sz w:val="24"/>
          <w:szCs w:val="24"/>
        </w:rPr>
        <w:t xml:space="preserve"> письменному заявлению работника).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2.7. Авансы на расходы, связанные со служебными командировками, перечисляются на банковские дебетовые карты сотрудников.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2.8. Для получения денежных средств под отчет работник оформляет письменное заявление с указанием суммы аванса, его назначения, расчета (обоснования) размера аванса и срока, на который он выдается. Форма заявления приведена в </w:t>
      </w:r>
      <w:hyperlink w:anchor="P1571" w:history="1">
        <w:r w:rsidRPr="00BD3F94">
          <w:rPr>
            <w:rFonts w:ascii="Times New Roman" w:hAnsi="Times New Roman" w:cs="Times New Roman"/>
            <w:sz w:val="24"/>
            <w:szCs w:val="24"/>
          </w:rPr>
          <w:t>Приложении</w:t>
        </w:r>
      </w:hyperlink>
      <w:r w:rsidRPr="00BD3F94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2.9. На заявлении работника уполномоченное должностное лицо проставляет отметку о наличии (об отсутствии) на текущую дату задолженности по ранее выданным авансам. При наличии за работником задолженности указываются ее сумма и срок отчета по выданному авансу, ставятся дата и подпись уполномоченного лица. Если задолженности нет, на заявлении делается отметка "Задолженность отсутствует" с указанием даты и проставлением подписи уполномоченного лица.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2.10. Руководитель в течение двух рабочих дней рассматривает заявление и указывает на нем сумму выдаваемых (перечисляемых) под отчет работнику денежных средств и срок, на который они выдаются, ставит подпись и дату.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2.11. Выдача (перечисление) денежных средств под отчет производится при условии, что за подотчетным лицом нет задолженности по денежным средствам, по которым наступил срок представления авансового отчета </w:t>
      </w:r>
      <w:hyperlink r:id="rId9" w:history="1">
        <w:r w:rsidRPr="00BD3F94">
          <w:rPr>
            <w:rFonts w:ascii="Times New Roman" w:hAnsi="Times New Roman" w:cs="Times New Roman"/>
            <w:sz w:val="24"/>
            <w:szCs w:val="24"/>
          </w:rPr>
          <w:t>(ф. 0504505)</w:t>
        </w:r>
      </w:hyperlink>
      <w:r w:rsidRPr="00BD3F94">
        <w:rPr>
          <w:rFonts w:ascii="Times New Roman" w:hAnsi="Times New Roman" w:cs="Times New Roman"/>
          <w:sz w:val="24"/>
          <w:szCs w:val="24"/>
        </w:rPr>
        <w:t>.</w:t>
      </w:r>
    </w:p>
    <w:p w:rsidR="00276EC1" w:rsidRPr="00BD3F94" w:rsidRDefault="00276EC1" w:rsidP="00276EC1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2.12. Передача выданных (перечисленных) под отчет денежных средств одним лицом другому запрещается.</w:t>
      </w:r>
    </w:p>
    <w:p w:rsidR="00276EC1" w:rsidRPr="00BD3F94" w:rsidRDefault="00276EC1" w:rsidP="00276EC1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lastRenderedPageBreak/>
        <w:t xml:space="preserve">2.13. В случаях, когда работник с разрешения руководителя произвел оплату расходов за счет собственных средств, производится возмещение таких расходов </w:t>
      </w:r>
      <w:proofErr w:type="gramStart"/>
      <w:r w:rsidRPr="00BD3F94">
        <w:rPr>
          <w:rFonts w:ascii="Times New Roman" w:hAnsi="Times New Roman" w:cs="Times New Roman"/>
          <w:sz w:val="24"/>
          <w:szCs w:val="24"/>
        </w:rPr>
        <w:t>согласно заявления</w:t>
      </w:r>
      <w:proofErr w:type="gramEnd"/>
      <w:r w:rsidRPr="00BD3F94">
        <w:rPr>
          <w:rFonts w:ascii="Times New Roman" w:hAnsi="Times New Roman" w:cs="Times New Roman"/>
          <w:sz w:val="24"/>
          <w:szCs w:val="24"/>
        </w:rPr>
        <w:t>. Основанием для этого является авансовый отчет работника об израсходованных средствах, утвержденный руководителем, с приложением подтверждающих документов и заявления о выдаче перерасхода.</w:t>
      </w:r>
    </w:p>
    <w:p w:rsidR="00276EC1" w:rsidRPr="00BD3F94" w:rsidRDefault="00276EC1" w:rsidP="00276EC1">
      <w:pPr>
        <w:spacing w:before="220" w:after="1" w:line="2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F94">
        <w:rPr>
          <w:rFonts w:ascii="Times New Roman" w:hAnsi="Times New Roman" w:cs="Times New Roman"/>
          <w:b/>
          <w:sz w:val="24"/>
          <w:szCs w:val="24"/>
        </w:rPr>
        <w:t>3. Порядок представления отчетности подотчетными лицами</w:t>
      </w:r>
    </w:p>
    <w:p w:rsidR="00276EC1" w:rsidRPr="00BD3F94" w:rsidRDefault="00276EC1" w:rsidP="00276EC1">
      <w:pPr>
        <w:spacing w:before="220"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3.1. По израсходованным суммам подотчетное лицо представляет авансовый отчет с приложением документов, подтверждающих произведенные расходы. Документы, приложенные к авансовому отчету, нумеруются подотчетным лицом в порядке их записи в отчете.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3.2. Авансовый отчет </w:t>
      </w:r>
      <w:hyperlink r:id="rId10" w:history="1">
        <w:r w:rsidRPr="00BD3F94">
          <w:rPr>
            <w:rFonts w:ascii="Times New Roman" w:hAnsi="Times New Roman" w:cs="Times New Roman"/>
            <w:sz w:val="24"/>
            <w:szCs w:val="24"/>
          </w:rPr>
          <w:t>(ф. 0504505)</w:t>
        </w:r>
      </w:hyperlink>
      <w:r w:rsidRPr="00BD3F94">
        <w:rPr>
          <w:rFonts w:ascii="Times New Roman" w:hAnsi="Times New Roman" w:cs="Times New Roman"/>
          <w:sz w:val="24"/>
          <w:szCs w:val="24"/>
        </w:rPr>
        <w:t xml:space="preserve"> по расходам на административно-хозяйственные нужды представляется подотчетным лицом не позднее трех рабочих дней со дня истечения срока, на который были выданы денежные средства.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3.3. Авансовый отчет </w:t>
      </w:r>
      <w:hyperlink r:id="rId11" w:history="1">
        <w:r w:rsidRPr="00BD3F94">
          <w:rPr>
            <w:rFonts w:ascii="Times New Roman" w:hAnsi="Times New Roman" w:cs="Times New Roman"/>
            <w:sz w:val="24"/>
            <w:szCs w:val="24"/>
          </w:rPr>
          <w:t>(ф. 0504505)</w:t>
        </w:r>
      </w:hyperlink>
      <w:r w:rsidRPr="00BD3F94">
        <w:rPr>
          <w:rFonts w:ascii="Times New Roman" w:hAnsi="Times New Roman" w:cs="Times New Roman"/>
          <w:sz w:val="24"/>
          <w:szCs w:val="24"/>
        </w:rPr>
        <w:t xml:space="preserve"> по командировочным расходам представляется работником не позднее трех рабочих дней со дня возвращения из командировки.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3.4. Должностные лица, ответственные за оформление соответствующих фактов хозяйственной жизни, проверяют правильность оформления авансового отчета </w:t>
      </w:r>
      <w:hyperlink r:id="rId12" w:history="1">
        <w:r w:rsidRPr="00BD3F94">
          <w:rPr>
            <w:rFonts w:ascii="Times New Roman" w:hAnsi="Times New Roman" w:cs="Times New Roman"/>
            <w:sz w:val="24"/>
            <w:szCs w:val="24"/>
          </w:rPr>
          <w:t>(ф. 0504505)</w:t>
        </w:r>
      </w:hyperlink>
      <w:r w:rsidRPr="00BD3F94">
        <w:rPr>
          <w:rFonts w:ascii="Times New Roman" w:hAnsi="Times New Roman" w:cs="Times New Roman"/>
          <w:sz w:val="24"/>
          <w:szCs w:val="24"/>
        </w:rPr>
        <w:t>, наличие документов, подтверждающих произведенные расходы, обоснованность расходования средств.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3.5. Все прилагаемые к авансовому отчету документы должны быть оформлены в соответствии с требованиями законодательства РФ: с заполнением необходимых граф, указанием реквизитов, наличием подписей и т.д.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3.6. Проверенный авансовый отчет </w:t>
      </w:r>
      <w:hyperlink r:id="rId13" w:history="1">
        <w:r w:rsidRPr="00BD3F94">
          <w:rPr>
            <w:rFonts w:ascii="Times New Roman" w:hAnsi="Times New Roman" w:cs="Times New Roman"/>
            <w:sz w:val="24"/>
            <w:szCs w:val="24"/>
          </w:rPr>
          <w:t>(ф. 0504505)</w:t>
        </w:r>
      </w:hyperlink>
      <w:r w:rsidRPr="00BD3F94">
        <w:rPr>
          <w:rFonts w:ascii="Times New Roman" w:hAnsi="Times New Roman" w:cs="Times New Roman"/>
          <w:sz w:val="24"/>
          <w:szCs w:val="24"/>
        </w:rPr>
        <w:t xml:space="preserve"> утверждает руководитель. После этого отчет принимается к учету.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3.7. Проверка и утверждение авансового отчета осуществляются в течение трех рабочих дней со дня его представления подотчетным лицом.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3.8. Суммы превышения принятых к учету расходов подотчетного лица над ранее выданным авансом (сумма утвержденного перерасхода) в течение 30 календарных дней перечисляются на банковские дебетовые карты сотрудников.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3.9. Остаток неиспользованного аванса вносится подотчетным лицом не позднее дня, следующего за днем утверждения руководителем авансового отчета </w:t>
      </w:r>
      <w:hyperlink r:id="rId14" w:history="1">
        <w:r w:rsidRPr="00BD3F94">
          <w:rPr>
            <w:rFonts w:ascii="Times New Roman" w:hAnsi="Times New Roman" w:cs="Times New Roman"/>
            <w:sz w:val="24"/>
            <w:szCs w:val="24"/>
          </w:rPr>
          <w:t>(ф. 0504505)</w:t>
        </w:r>
      </w:hyperlink>
      <w:r w:rsidRPr="00BD3F94">
        <w:rPr>
          <w:rFonts w:ascii="Times New Roman" w:hAnsi="Times New Roman" w:cs="Times New Roman"/>
          <w:sz w:val="24"/>
          <w:szCs w:val="24"/>
        </w:rPr>
        <w:t>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 xml:space="preserve">3.10. Если работник в установленный срок не представил авансовый отчет </w:t>
      </w:r>
      <w:hyperlink r:id="rId15" w:history="1">
        <w:r w:rsidRPr="00BD3F94">
          <w:rPr>
            <w:rFonts w:ascii="Times New Roman" w:hAnsi="Times New Roman" w:cs="Times New Roman"/>
            <w:sz w:val="24"/>
            <w:szCs w:val="24"/>
          </w:rPr>
          <w:t>(ф. 0504505)</w:t>
        </w:r>
      </w:hyperlink>
      <w:r w:rsidRPr="00BD3F94">
        <w:rPr>
          <w:rFonts w:ascii="Times New Roman" w:hAnsi="Times New Roman" w:cs="Times New Roman"/>
          <w:sz w:val="24"/>
          <w:szCs w:val="24"/>
        </w:rPr>
        <w:t xml:space="preserve"> или не возвратил остаток неиспользованного аванса, работодатель имеет право удержать из заработной платы работника сумму задолженности по выданному авансу с соблюдением требований, установленных </w:t>
      </w:r>
      <w:hyperlink r:id="rId16" w:history="1">
        <w:r w:rsidRPr="00BD3F94">
          <w:rPr>
            <w:rFonts w:ascii="Times New Roman" w:hAnsi="Times New Roman" w:cs="Times New Roman"/>
            <w:sz w:val="24"/>
            <w:szCs w:val="24"/>
          </w:rPr>
          <w:t>ст. ст. 137</w:t>
        </w:r>
      </w:hyperlink>
      <w:r w:rsidRPr="00BD3F9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7" w:history="1">
        <w:r w:rsidRPr="00BD3F94">
          <w:rPr>
            <w:rFonts w:ascii="Times New Roman" w:hAnsi="Times New Roman" w:cs="Times New Roman"/>
            <w:sz w:val="24"/>
            <w:szCs w:val="24"/>
          </w:rPr>
          <w:t>138</w:t>
        </w:r>
      </w:hyperlink>
      <w:r w:rsidRPr="00BD3F94">
        <w:rPr>
          <w:rFonts w:ascii="Times New Roman" w:hAnsi="Times New Roman" w:cs="Times New Roman"/>
          <w:sz w:val="24"/>
          <w:szCs w:val="24"/>
        </w:rPr>
        <w:t xml:space="preserve"> ТК РФ.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D3F94">
        <w:rPr>
          <w:rFonts w:ascii="Times New Roman" w:hAnsi="Times New Roman" w:cs="Times New Roman"/>
          <w:sz w:val="24"/>
          <w:szCs w:val="24"/>
        </w:rPr>
        <w:t>3.11. При увольнении работника, имеющего задолженность по подотчетным суммам, остаток этой задолженности удерживается из причитающихся при увольнении работнику выплат.</w:t>
      </w: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276EC1" w:rsidRPr="00BD3F94" w:rsidRDefault="00276EC1" w:rsidP="00276EC1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54A1A" w:rsidRPr="00BD3F94" w:rsidRDefault="00C54A1A">
      <w:pPr>
        <w:rPr>
          <w:rFonts w:ascii="Times New Roman" w:hAnsi="Times New Roman" w:cs="Times New Roman"/>
          <w:sz w:val="24"/>
          <w:szCs w:val="24"/>
        </w:rPr>
      </w:pPr>
    </w:p>
    <w:sectPr w:rsidR="00C54A1A" w:rsidRPr="00BD3F94" w:rsidSect="00BD3F9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E942D3"/>
    <w:multiLevelType w:val="multilevel"/>
    <w:tmpl w:val="D8946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EC1"/>
    <w:rsid w:val="00276EC1"/>
    <w:rsid w:val="00BD3F94"/>
    <w:rsid w:val="00C5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68259-50E4-4766-8E0D-03242A6D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EC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EC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3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3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DCF8E036FAD6B0B826714DB8097F81BF09537D67FEAC2B80CD7CF160E1CCB03818C9F2654850948AE5DD2FBD14A4ADE5B844B79A304872zDX6I" TargetMode="External"/><Relationship Id="rId13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7DCF8E036FAD6B0B826714DB8097F81BC09557E61FFAC2B80CD7CF160E1CCB02A1891FE67484E948BF08B7EF8z4X8I" TargetMode="External"/><Relationship Id="rId12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17" Type="http://schemas.openxmlformats.org/officeDocument/2006/relationships/hyperlink" Target="consultantplus://offline/ref=F7DCF8E036FAD6B0B826714DB8097F81BD02507D6DFAAC2B80CD7CF160E1CCB03818C9F26548599080E5DD2FBD14A4ADE5B844B79A304872zDX6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7DCF8E036FAD6B0B826714DB8097F81BD02507D6DFAAC2B80CD7CF160E1CCB03818C9F26548599782E5DD2FBD14A4ADE5B844B79A304872zDX6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7DCF8E036FAD6B0B826714DB8097F81BD00577B65FEAC2B80CD7CF160E1CCB03818C9F26548539C84E5DD2FBD14A4ADE5B844B79A304872zDX6I" TargetMode="External"/><Relationship Id="rId11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5" Type="http://schemas.openxmlformats.org/officeDocument/2006/relationships/hyperlink" Target="consultantplus://offline/ref=F7DCF8E036FAD6B0B826714DB8097F81BC03527860F8AC2B80CD7CF160E1CCB02A1891FE67484E948BF08B7EF8z4X8I" TargetMode="External"/><Relationship Id="rId15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10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14" Type="http://schemas.openxmlformats.org/officeDocument/2006/relationships/hyperlink" Target="consultantplus://offline/ref=F7DCF8E036FAD6B0B826714DB8097F81BC09557E61FFAC2B80CD7CF160E1CCB03818C9F2654A509682E5DD2FBD14A4ADE5B844B79A304872zDX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2023-03-28T10:11:00Z</cp:lastPrinted>
  <dcterms:created xsi:type="dcterms:W3CDTF">2023-03-28T09:29:00Z</dcterms:created>
  <dcterms:modified xsi:type="dcterms:W3CDTF">2023-03-28T10:11:00Z</dcterms:modified>
</cp:coreProperties>
</file>